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CBF" w:rsidRDefault="00213CBF" w:rsidP="00213CBF">
      <w:pPr>
        <w:jc w:val="center"/>
        <w:rPr>
          <w:sz w:val="28"/>
          <w:szCs w:val="28"/>
          <w:lang w:val="es-CO"/>
        </w:rPr>
      </w:pPr>
      <w:bookmarkStart w:id="0" w:name="_GoBack"/>
      <w:bookmarkEnd w:id="0"/>
      <w:r>
        <w:rPr>
          <w:sz w:val="28"/>
          <w:szCs w:val="28"/>
          <w:lang w:val="es-CO"/>
        </w:rPr>
        <w:t xml:space="preserve">Global de </w:t>
      </w:r>
      <w:proofErr w:type="spellStart"/>
      <w:r>
        <w:rPr>
          <w:sz w:val="28"/>
          <w:szCs w:val="28"/>
          <w:lang w:val="es-CO"/>
        </w:rPr>
        <w:t>Maths</w:t>
      </w:r>
      <w:proofErr w:type="spellEnd"/>
    </w:p>
    <w:p w:rsidR="00213CBF" w:rsidRDefault="00213CBF" w:rsidP="00213CBF">
      <w:pPr>
        <w:jc w:val="center"/>
        <w:rPr>
          <w:sz w:val="28"/>
          <w:szCs w:val="28"/>
          <w:lang w:val="es-CO"/>
        </w:rPr>
      </w:pPr>
    </w:p>
    <w:p w:rsidR="00213CBF" w:rsidRDefault="00213CBF" w:rsidP="00213CBF">
      <w:pPr>
        <w:jc w:val="center"/>
        <w:rPr>
          <w:sz w:val="28"/>
          <w:szCs w:val="28"/>
          <w:lang w:val="es-CO"/>
        </w:rPr>
      </w:pPr>
      <w:r>
        <w:rPr>
          <w:sz w:val="28"/>
          <w:szCs w:val="28"/>
          <w:lang w:val="es-CO"/>
        </w:rPr>
        <w:t>II Periodo</w:t>
      </w:r>
    </w:p>
    <w:p w:rsidR="00213CBF" w:rsidRDefault="00213CBF">
      <w:pPr>
        <w:rPr>
          <w:sz w:val="28"/>
          <w:szCs w:val="28"/>
          <w:lang w:val="es-CO"/>
        </w:rPr>
      </w:pPr>
    </w:p>
    <w:p w:rsidR="00BF0158" w:rsidRPr="00213CBF" w:rsidRDefault="00213CBF">
      <w:pPr>
        <w:rPr>
          <w:sz w:val="28"/>
          <w:szCs w:val="28"/>
          <w:lang w:val="es-CO"/>
        </w:rPr>
      </w:pPr>
      <w:r w:rsidRPr="00213CBF">
        <w:rPr>
          <w:sz w:val="28"/>
          <w:szCs w:val="28"/>
          <w:lang w:val="es-CO"/>
        </w:rPr>
        <w:t>Durante este periodo se realizaron actividades en las cuales los estudiantes recolectaron y organizaron información en gráficos de barras. De igual manera, predijeron posibles resultados de acuerdo con la información suministrada. Los estudiantes empezaron a indagar acerca de  los atributos de los objetos en su entorno en las diferentes experiencias de aprendizaje las cuales le han permitido explorar, estimar y comprar las condiciones medibles de los objetos.  Continuaron trabajando las figuras tridimensionales clasificándolas.</w:t>
      </w:r>
    </w:p>
    <w:p w:rsidR="00213CBF" w:rsidRPr="00213CBF" w:rsidRDefault="00213CBF">
      <w:pPr>
        <w:rPr>
          <w:sz w:val="28"/>
          <w:szCs w:val="28"/>
          <w:lang w:val="es-CO"/>
        </w:rPr>
      </w:pPr>
      <w:r w:rsidRPr="00213CBF">
        <w:rPr>
          <w:sz w:val="28"/>
          <w:szCs w:val="28"/>
          <w:lang w:val="es-CO"/>
        </w:rPr>
        <w:t>Descubrieron en su entorno objetos con simetría y trabajaron en las identificaciones de referentes, los cuales les permitieron llegar de un lugar a otro utilizando un mapa.  Igualmente extendieron patrones hacia la izquierda y hacia la derecha con diversas variables y los registraron.</w:t>
      </w:r>
    </w:p>
    <w:p w:rsidR="00213CBF" w:rsidRPr="00213CBF" w:rsidRDefault="00213CBF">
      <w:pPr>
        <w:rPr>
          <w:sz w:val="28"/>
          <w:szCs w:val="28"/>
          <w:lang w:val="es-CO"/>
        </w:rPr>
      </w:pPr>
    </w:p>
    <w:p w:rsidR="00213CBF" w:rsidRPr="00213CBF" w:rsidRDefault="00213CBF">
      <w:pPr>
        <w:rPr>
          <w:sz w:val="28"/>
          <w:szCs w:val="28"/>
          <w:lang w:val="es-CO"/>
        </w:rPr>
      </w:pPr>
      <w:r w:rsidRPr="00213CBF">
        <w:rPr>
          <w:sz w:val="28"/>
          <w:szCs w:val="28"/>
          <w:lang w:val="es-CO"/>
        </w:rPr>
        <w:t xml:space="preserve">Trabajaron los números y sus relaciones hasta el 30. Realizaron sumas sencillas utilizando las diferentes combinaciones hasta el 8. Se enfatizó la conceptualización del trabajo matemático a través del uso de las regletas de </w:t>
      </w:r>
      <w:proofErr w:type="spellStart"/>
      <w:r w:rsidRPr="00213CBF">
        <w:rPr>
          <w:sz w:val="28"/>
          <w:szCs w:val="28"/>
          <w:lang w:val="es-CO"/>
        </w:rPr>
        <w:t>cuisinaire</w:t>
      </w:r>
      <w:proofErr w:type="spellEnd"/>
      <w:r w:rsidRPr="00213CBF">
        <w:rPr>
          <w:sz w:val="28"/>
          <w:szCs w:val="28"/>
          <w:lang w:val="es-CO"/>
        </w:rPr>
        <w:t xml:space="preserve">. Los estudiantes iniciaron </w:t>
      </w:r>
      <w:r w:rsidR="002025D3">
        <w:rPr>
          <w:sz w:val="28"/>
          <w:szCs w:val="28"/>
          <w:lang w:val="es-CO"/>
        </w:rPr>
        <w:t xml:space="preserve">así mismo </w:t>
      </w:r>
      <w:r w:rsidRPr="00213CBF">
        <w:rPr>
          <w:sz w:val="28"/>
          <w:szCs w:val="28"/>
          <w:lang w:val="es-CO"/>
        </w:rPr>
        <w:t>el proceso de la resta.</w:t>
      </w:r>
    </w:p>
    <w:sectPr w:rsidR="00213CBF" w:rsidRPr="00213C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CBF"/>
    <w:rsid w:val="002025D3"/>
    <w:rsid w:val="00213CBF"/>
    <w:rsid w:val="003E0875"/>
    <w:rsid w:val="00B37DFE"/>
    <w:rsid w:val="00C4695C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2013-01-31T21:27:00Z</dcterms:created>
  <dcterms:modified xsi:type="dcterms:W3CDTF">2013-01-31T21:27:00Z</dcterms:modified>
</cp:coreProperties>
</file>